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Cs w:val="44"/>
        </w:rPr>
      </w:pPr>
      <w:r>
        <w:rPr>
          <w:rFonts w:hint="eastAsia" w:ascii="黑体" w:hAnsi="黑体" w:eastAsia="黑体"/>
          <w:bCs/>
          <w:szCs w:val="44"/>
        </w:rPr>
        <w:t>附件4</w:t>
      </w:r>
      <w:r>
        <w:rPr>
          <w:rFonts w:ascii="黑体" w:hAnsi="黑体" w:eastAsia="黑体"/>
          <w:bCs/>
          <w:szCs w:val="44"/>
        </w:rPr>
        <w:t xml:space="preserve"> </w:t>
      </w:r>
    </w:p>
    <w:p>
      <w:pPr>
        <w:jc w:val="center"/>
        <w:rPr>
          <w:rFonts w:ascii="方正小标宋简体" w:hAnsi="Arial" w:eastAsia="方正小标宋简体" w:cs="Arial"/>
          <w:sz w:val="40"/>
          <w:szCs w:val="44"/>
        </w:rPr>
      </w:pPr>
      <w:r>
        <w:rPr>
          <w:rFonts w:hint="eastAsia" w:ascii="方正小标宋简体" w:hAnsi="Arial" w:eastAsia="方正小标宋简体" w:cs="Arial"/>
          <w:sz w:val="40"/>
          <w:szCs w:val="44"/>
        </w:rPr>
        <w:t>项目支出绩效</w:t>
      </w:r>
      <w:r>
        <w:rPr>
          <w:rFonts w:hint="eastAsia" w:ascii="方正小标宋简体" w:hAnsi="Arial" w:eastAsia="方正小标宋简体" w:cs="Arial"/>
          <w:sz w:val="40"/>
          <w:szCs w:val="44"/>
          <w:lang w:eastAsia="zh-CN"/>
        </w:rPr>
        <w:t>自</w:t>
      </w:r>
      <w:r>
        <w:rPr>
          <w:rFonts w:hint="eastAsia" w:ascii="方正小标宋简体" w:hAnsi="Arial" w:eastAsia="方正小标宋简体" w:cs="Arial"/>
          <w:sz w:val="40"/>
          <w:szCs w:val="44"/>
        </w:rPr>
        <w:t>评报告</w:t>
      </w:r>
    </w:p>
    <w:p>
      <w:pPr>
        <w:spacing w:line="600" w:lineRule="exact"/>
        <w:ind w:firstLine="640" w:firstLineChars="200"/>
        <w:rPr>
          <w:rFonts w:hint="eastAsia" w:ascii="黑体" w:eastAsia="黑体" w:cs="黑体"/>
          <w:snapToGrid w:val="0"/>
          <w:kern w:val="0"/>
          <w:sz w:val="32"/>
          <w:szCs w:val="32"/>
        </w:rPr>
      </w:pPr>
      <w:bookmarkStart w:id="0" w:name="_Toc169183181"/>
    </w:p>
    <w:p>
      <w:pPr>
        <w:spacing w:line="600" w:lineRule="exact"/>
        <w:ind w:firstLine="640" w:firstLineChars="200"/>
        <w:rPr>
          <w:rFonts w:ascii="宋体"/>
          <w:b/>
          <w:bCs/>
          <w:sz w:val="32"/>
          <w:szCs w:val="32"/>
        </w:rPr>
      </w:pPr>
      <w:r>
        <w:rPr>
          <w:rFonts w:hint="eastAsia" w:ascii="黑体" w:eastAsia="黑体" w:cs="黑体"/>
          <w:snapToGrid w:val="0"/>
          <w:kern w:val="0"/>
          <w:sz w:val="32"/>
          <w:szCs w:val="32"/>
        </w:rPr>
        <w:t>一、概述</w:t>
      </w:r>
    </w:p>
    <w:p>
      <w:pPr>
        <w:spacing w:line="600" w:lineRule="exact"/>
        <w:ind w:firstLine="640" w:firstLineChars="200"/>
        <w:rPr>
          <w:rFonts w:hint="eastAsia" w:ascii="楷体" w:hAnsi="楷体" w:eastAsia="楷体" w:cs="楷体"/>
          <w:kern w:val="44"/>
          <w:sz w:val="32"/>
          <w:szCs w:val="32"/>
        </w:rPr>
      </w:pPr>
      <w:r>
        <w:rPr>
          <w:rFonts w:hint="eastAsia" w:ascii="楷体" w:hAnsi="楷体" w:eastAsia="楷体" w:cs="楷体"/>
          <w:kern w:val="44"/>
          <w:sz w:val="32"/>
          <w:szCs w:val="32"/>
        </w:rPr>
        <w:t>1．项目单位基本情况</w:t>
      </w:r>
    </w:p>
    <w:p>
      <w:pPr>
        <w:spacing w:line="560"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郑州市机构编制电子政务中心是</w:t>
      </w:r>
      <w:r>
        <w:rPr>
          <w:rFonts w:hint="eastAsia" w:ascii="仿宋_GB2312" w:hAnsi="仿宋_GB2312" w:eastAsia="仿宋_GB2312" w:cs="仿宋_GB2312"/>
          <w:color w:val="000000"/>
          <w:sz w:val="32"/>
          <w:szCs w:val="32"/>
        </w:rPr>
        <w:t>中共郑州市委机构编制委员会办公室</w:t>
      </w:r>
      <w:r>
        <w:rPr>
          <w:rFonts w:hint="eastAsia" w:ascii="仿宋_GB2312" w:hAnsi="仿宋_GB2312" w:cs="仿宋_GB2312"/>
          <w:color w:val="000000"/>
          <w:sz w:val="32"/>
          <w:szCs w:val="32"/>
          <w:lang w:eastAsia="zh-CN"/>
        </w:rPr>
        <w:t>下属单位，人财物由市委编办统一管理。</w:t>
      </w:r>
      <w:r>
        <w:rPr>
          <w:rFonts w:hint="eastAsia" w:ascii="仿宋_GB2312" w:hAnsi="仿宋_GB2312" w:eastAsia="仿宋_GB2312" w:cs="仿宋_GB2312"/>
          <w:color w:val="000000"/>
          <w:sz w:val="32"/>
          <w:szCs w:val="32"/>
        </w:rPr>
        <w:t>中共郑州市</w:t>
      </w:r>
      <w:bookmarkStart w:id="3" w:name="_GoBack"/>
      <w:bookmarkEnd w:id="3"/>
      <w:r>
        <w:rPr>
          <w:rFonts w:hint="eastAsia" w:ascii="仿宋_GB2312" w:hAnsi="仿宋_GB2312" w:eastAsia="仿宋_GB2312" w:cs="仿宋_GB2312"/>
          <w:color w:val="000000"/>
          <w:sz w:val="32"/>
          <w:szCs w:val="32"/>
        </w:rPr>
        <w:t>委机构编制委员会办公室年度总目标是：围绕推进治理体系和治理能力现代化，持续完善机构职能体系，着力推进重点领域和关键环节改革，扎实推进机构编制法定化建设，进一步加大各类编制资源统筹使用力度。</w:t>
      </w:r>
    </w:p>
    <w:p>
      <w:pPr>
        <w:spacing w:line="600" w:lineRule="exact"/>
        <w:ind w:firstLine="640" w:firstLineChars="200"/>
        <w:rPr>
          <w:rFonts w:hint="eastAsia" w:ascii="仿宋_GB2312" w:cs="仿宋_GB2312"/>
          <w:kern w:val="44"/>
          <w:sz w:val="32"/>
          <w:szCs w:val="32"/>
        </w:rPr>
      </w:pPr>
      <w:r>
        <w:rPr>
          <w:rFonts w:hint="eastAsia" w:ascii="楷体" w:hAnsi="楷体" w:eastAsia="楷体" w:cs="楷体"/>
          <w:kern w:val="44"/>
          <w:sz w:val="32"/>
          <w:szCs w:val="32"/>
        </w:rPr>
        <w:t>2．项目概况</w:t>
      </w:r>
    </w:p>
    <w:p>
      <w:pPr>
        <w:pStyle w:val="13"/>
        <w:ind w:left="0" w:leftChars="0" w:firstLine="640" w:firstLineChars="200"/>
        <w:rPr>
          <w:rFonts w:hint="eastAsia"/>
          <w:sz w:val="32"/>
          <w:szCs w:val="32"/>
          <w:lang w:eastAsia="zh-CN"/>
        </w:rPr>
      </w:pPr>
      <w:r>
        <w:rPr>
          <w:rFonts w:hint="eastAsia"/>
          <w:sz w:val="32"/>
          <w:szCs w:val="32"/>
          <w:lang w:eastAsia="zh-CN"/>
        </w:rPr>
        <w:t>按照河南省机构编制委员会办公室《关于进一步做好全省党政机关事业单位网上名称管理工作的通知》（豫编办[2015]481号）要求，进一步做好中文域名注册管理工作，进一步落实党政机关和事业单位网站开办审核、资格复核工作，进一步开展党政机关和事业单位网站统一标识管理工作，切实将中文域名注册费用全部纳入财政保障。为了保障网上名称管理工作顺利开展，申请设立“政务”和“公益”中文域名祖册费项目，开展项目的地点在郑州市委编办，每年由郑州市机构编制电子政务中心向中央编办域名管理中心支付中文域名注册费用。项目资金全额由财政补助支出，用于支付“政务”和“公益”中文域名注册费用，“政务”和”公益“中文域名收费标准为200元/年/个。</w:t>
      </w:r>
    </w:p>
    <w:p>
      <w:pPr>
        <w:spacing w:line="600" w:lineRule="exact"/>
        <w:ind w:firstLine="640" w:firstLineChars="200"/>
        <w:rPr>
          <w:rFonts w:hint="eastAsia" w:ascii="楷体" w:hAnsi="楷体" w:eastAsia="楷体" w:cs="楷体"/>
          <w:kern w:val="44"/>
          <w:sz w:val="32"/>
          <w:szCs w:val="32"/>
        </w:rPr>
      </w:pPr>
      <w:r>
        <w:rPr>
          <w:rFonts w:hint="eastAsia" w:ascii="楷体" w:hAnsi="楷体" w:eastAsia="楷体" w:cs="楷体"/>
          <w:kern w:val="44"/>
          <w:sz w:val="32"/>
          <w:szCs w:val="32"/>
        </w:rPr>
        <w:t>3．项目资金情况</w:t>
      </w:r>
    </w:p>
    <w:p>
      <w:pPr>
        <w:pStyle w:val="14"/>
        <w:bidi w:val="0"/>
        <w:rPr>
          <w:rFonts w:hint="eastAsia"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（1）资金安排情况</w:t>
      </w:r>
    </w:p>
    <w:p>
      <w:pPr>
        <w:ind w:firstLine="640" w:firstLineChars="200"/>
        <w:jc w:val="left"/>
        <w:rPr>
          <w:rFonts w:hint="default"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预算安排资金</w:t>
      </w:r>
      <w:r>
        <w:rPr>
          <w:rFonts w:hint="eastAsia" w:cs="Times New Roman"/>
          <w:b w:val="0"/>
          <w:snapToGrid/>
          <w:kern w:val="0"/>
          <w:sz w:val="32"/>
          <w:szCs w:val="32"/>
          <w:lang w:val="en-US" w:eastAsia="zh-CN" w:bidi="ar-SA"/>
        </w:rPr>
        <w:t>9</w:t>
      </w:r>
      <w:r>
        <w:rPr>
          <w:rFonts w:hint="eastAsia" w:ascii="Times New Roman" w:hAnsi="Times New Roman" w:eastAsia="仿宋_GB2312" w:cs="Times New Roman"/>
          <w:b w:val="0"/>
          <w:snapToGrid/>
          <w:kern w:val="0"/>
          <w:sz w:val="32"/>
          <w:szCs w:val="32"/>
          <w:lang w:val="en-US" w:eastAsia="zh-CN" w:bidi="ar-SA"/>
        </w:rPr>
        <w:t>万元，全部为市级财政资金。</w:t>
      </w:r>
    </w:p>
    <w:p>
      <w:pPr>
        <w:pStyle w:val="14"/>
        <w:bidi w:val="0"/>
        <w:rPr>
          <w:rFonts w:hint="eastAsia"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（2）资金使用情况</w:t>
      </w:r>
    </w:p>
    <w:p>
      <w:pPr>
        <w:ind w:firstLine="0" w:firstLineChars="0"/>
        <w:rPr>
          <w:rFonts w:hint="default"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 xml:space="preserve">    项目</w:t>
      </w:r>
      <w:r>
        <w:rPr>
          <w:rFonts w:hint="eastAsia" w:cs="Times New Roman"/>
          <w:b w:val="0"/>
          <w:snapToGrid/>
          <w:kern w:val="0"/>
          <w:sz w:val="32"/>
          <w:szCs w:val="32"/>
          <w:lang w:val="en-US" w:eastAsia="zh-CN" w:bidi="ar-SA"/>
        </w:rPr>
        <w:t>实际</w:t>
      </w:r>
      <w:r>
        <w:rPr>
          <w:rFonts w:hint="eastAsia" w:ascii="Times New Roman" w:hAnsi="Times New Roman" w:eastAsia="仿宋_GB2312" w:cs="Times New Roman"/>
          <w:b w:val="0"/>
          <w:snapToGrid/>
          <w:kern w:val="0"/>
          <w:sz w:val="32"/>
          <w:szCs w:val="32"/>
          <w:lang w:val="en-US" w:eastAsia="zh-CN" w:bidi="ar-SA"/>
        </w:rPr>
        <w:t>支付</w:t>
      </w:r>
      <w:r>
        <w:rPr>
          <w:rFonts w:hint="eastAsia" w:cs="Times New Roman"/>
          <w:b w:val="0"/>
          <w:snapToGrid/>
          <w:kern w:val="0"/>
          <w:sz w:val="32"/>
          <w:szCs w:val="32"/>
          <w:lang w:val="en-US" w:eastAsia="zh-CN" w:bidi="ar-SA"/>
        </w:rPr>
        <w:t>0</w:t>
      </w:r>
      <w:r>
        <w:rPr>
          <w:rFonts w:hint="eastAsia" w:ascii="Times New Roman" w:hAnsi="Times New Roman" w:eastAsia="仿宋_GB2312" w:cs="Times New Roman"/>
          <w:b w:val="0"/>
          <w:snapToGrid/>
          <w:kern w:val="0"/>
          <w:sz w:val="32"/>
          <w:szCs w:val="32"/>
          <w:lang w:val="en-US" w:eastAsia="zh-CN" w:bidi="ar-SA"/>
        </w:rPr>
        <w:t>万元。</w:t>
      </w:r>
    </w:p>
    <w:p>
      <w:pPr>
        <w:ind w:firstLine="560"/>
        <w:rPr>
          <w:rFonts w:hint="eastAsia" w:ascii="Times New Roman" w:hAnsi="Times New Roman" w:eastAsia="仿宋_GB2312" w:cs="Times New Roman"/>
          <w:b w:val="0"/>
          <w:snapToGrid/>
          <w:kern w:val="0"/>
          <w:sz w:val="32"/>
          <w:szCs w:val="32"/>
          <w:lang w:val="en-US" w:eastAsia="zh-CN" w:bidi="ar-SA"/>
        </w:rPr>
      </w:pPr>
      <w:r>
        <w:rPr>
          <w:rFonts w:hint="eastAsia" w:ascii="Times New Roman" w:hAnsi="Times New Roman" w:eastAsia="仿宋_GB2312" w:cs="Times New Roman"/>
          <w:b w:val="0"/>
          <w:snapToGrid/>
          <w:kern w:val="0"/>
          <w:sz w:val="32"/>
          <w:szCs w:val="32"/>
          <w:lang w:val="en-US" w:eastAsia="zh-CN" w:bidi="ar-SA"/>
        </w:rPr>
        <w:t>（3）预算执行情况</w:t>
      </w:r>
    </w:p>
    <w:p>
      <w:pPr>
        <w:spacing w:line="600" w:lineRule="exact"/>
        <w:ind w:firstLine="640" w:firstLineChars="200"/>
        <w:rPr>
          <w:rFonts w:hint="eastAsia" w:ascii="仿宋_GB2312" w:cs="仿宋_GB2312"/>
          <w:kern w:val="44"/>
          <w:sz w:val="32"/>
          <w:szCs w:val="32"/>
        </w:rPr>
      </w:pPr>
      <w:r>
        <w:rPr>
          <w:rFonts w:hint="eastAsia" w:cs="Times New Roman"/>
          <w:b w:val="0"/>
          <w:snapToGrid/>
          <w:kern w:val="0"/>
          <w:sz w:val="32"/>
          <w:szCs w:val="32"/>
          <w:lang w:val="en-US" w:eastAsia="zh-CN" w:bidi="ar-SA"/>
        </w:rPr>
        <w:t>由于疫情原因，中央编办域名中心免除了2022年各市县中文域名注册费用，该资金由市财政局冻结并收回，预算执行率为0%</w:t>
      </w:r>
      <w:r>
        <w:rPr>
          <w:rFonts w:hint="eastAsia" w:ascii="仿宋_GB2312" w:cs="仿宋_GB2312"/>
          <w:kern w:val="44"/>
          <w:sz w:val="32"/>
          <w:szCs w:val="32"/>
          <w:lang w:val="en-US" w:eastAsia="zh-CN"/>
        </w:rPr>
        <w:t>。</w:t>
      </w:r>
    </w:p>
    <w:p>
      <w:pPr>
        <w:spacing w:line="600" w:lineRule="exact"/>
        <w:ind w:firstLine="640" w:firstLineChars="200"/>
        <w:rPr>
          <w:rFonts w:hint="eastAsia" w:ascii="仿宋_GB2312" w:cs="仿宋_GB2312"/>
          <w:kern w:val="44"/>
          <w:sz w:val="32"/>
          <w:szCs w:val="32"/>
        </w:rPr>
      </w:pPr>
      <w:r>
        <w:rPr>
          <w:rFonts w:hint="eastAsia" w:ascii="楷体" w:hAnsi="楷体" w:eastAsia="楷体" w:cs="楷体"/>
          <w:kern w:val="44"/>
          <w:sz w:val="32"/>
          <w:szCs w:val="32"/>
        </w:rPr>
        <w:t>4．绩效目标</w:t>
      </w:r>
    </w:p>
    <w:p>
      <w:pPr>
        <w:pStyle w:val="14"/>
        <w:bidi w:val="0"/>
        <w:rPr>
          <w:rFonts w:hint="eastAsia"/>
          <w:sz w:val="32"/>
          <w:szCs w:val="32"/>
          <w:lang w:eastAsia="zh-CN"/>
        </w:rPr>
      </w:pPr>
      <w:r>
        <w:rPr>
          <w:rFonts w:hint="eastAsia"/>
          <w:b w:val="0"/>
          <w:bCs/>
          <w:sz w:val="32"/>
          <w:szCs w:val="32"/>
          <w:lang w:eastAsia="zh-CN"/>
        </w:rPr>
        <w:t>（</w:t>
      </w:r>
      <w:r>
        <w:rPr>
          <w:rFonts w:hint="eastAsia"/>
          <w:b w:val="0"/>
          <w:bCs/>
          <w:sz w:val="32"/>
          <w:szCs w:val="32"/>
          <w:lang w:val="en-US" w:eastAsia="zh-CN"/>
        </w:rPr>
        <w:t>1</w:t>
      </w:r>
      <w:r>
        <w:rPr>
          <w:rFonts w:hint="eastAsia"/>
          <w:b w:val="0"/>
          <w:bCs/>
          <w:sz w:val="32"/>
          <w:szCs w:val="32"/>
          <w:lang w:eastAsia="zh-CN"/>
        </w:rPr>
        <w:t>）项目总目标</w:t>
      </w:r>
    </w:p>
    <w:p>
      <w:pPr>
        <w:pStyle w:val="13"/>
        <w:rPr>
          <w:rFonts w:hint="eastAsia"/>
          <w:sz w:val="32"/>
          <w:szCs w:val="32"/>
          <w:lang w:eastAsia="zh-CN"/>
        </w:rPr>
      </w:pPr>
      <w:r>
        <w:rPr>
          <w:rFonts w:hint="eastAsia"/>
          <w:sz w:val="32"/>
          <w:szCs w:val="32"/>
          <w:lang w:eastAsia="zh-CN"/>
        </w:rPr>
        <w:tab/>
      </w:r>
      <w:r>
        <w:rPr>
          <w:rFonts w:hint="eastAsia"/>
          <w:sz w:val="32"/>
          <w:szCs w:val="32"/>
          <w:lang w:eastAsia="zh-CN"/>
        </w:rPr>
        <w:t>加强我市党政机关网上名称管理，建立规范的管理秩序，提高网上名称管理质量，增强管理的规范性和权威性，依据上级有关规定制定《网上名称管理工作规范》。</w:t>
      </w:r>
    </w:p>
    <w:p>
      <w:pPr>
        <w:pStyle w:val="14"/>
        <w:bidi w:val="0"/>
        <w:rPr>
          <w:rFonts w:hint="eastAsia"/>
          <w:b w:val="0"/>
          <w:bCs/>
          <w:sz w:val="32"/>
          <w:szCs w:val="32"/>
          <w:lang w:eastAsia="zh-CN"/>
        </w:rPr>
      </w:pPr>
      <w:r>
        <w:rPr>
          <w:rFonts w:hint="eastAsia"/>
          <w:b w:val="0"/>
          <w:bCs/>
          <w:sz w:val="32"/>
          <w:szCs w:val="32"/>
          <w:lang w:eastAsia="zh-CN"/>
        </w:rPr>
        <w:t>（</w:t>
      </w:r>
      <w:r>
        <w:rPr>
          <w:rFonts w:hint="eastAsia"/>
          <w:b w:val="0"/>
          <w:bCs/>
          <w:sz w:val="32"/>
          <w:szCs w:val="32"/>
          <w:lang w:val="en-US" w:eastAsia="zh-CN"/>
        </w:rPr>
        <w:t>2</w:t>
      </w:r>
      <w:r>
        <w:rPr>
          <w:rFonts w:hint="eastAsia"/>
          <w:b w:val="0"/>
          <w:bCs/>
          <w:sz w:val="32"/>
          <w:szCs w:val="32"/>
          <w:lang w:eastAsia="zh-CN"/>
        </w:rPr>
        <w:t>）项目年度绩效目标</w:t>
      </w:r>
    </w:p>
    <w:p>
      <w:pPr>
        <w:spacing w:line="600" w:lineRule="exact"/>
        <w:ind w:firstLine="640" w:firstLineChars="200"/>
        <w:rPr>
          <w:rFonts w:hint="eastAsia"/>
          <w:sz w:val="32"/>
          <w:szCs w:val="32"/>
          <w:lang w:eastAsia="zh-CN"/>
        </w:rPr>
      </w:pPr>
      <w:r>
        <w:rPr>
          <w:rFonts w:hint="eastAsia"/>
          <w:sz w:val="32"/>
          <w:szCs w:val="32"/>
          <w:lang w:eastAsia="zh-CN"/>
        </w:rPr>
        <w:tab/>
      </w:r>
      <w:r>
        <w:rPr>
          <w:rFonts w:hint="eastAsia"/>
          <w:sz w:val="32"/>
          <w:szCs w:val="32"/>
          <w:lang w:eastAsia="zh-CN"/>
        </w:rPr>
        <w:t>按照河南省机构编制电子政务中心通知精神，结合域名“三个一遍”，保障域名注册规范、信息准确，确保续费率达到100%。此项目属于长期性项目，需要财政部门持续提供经费保障。</w:t>
      </w:r>
    </w:p>
    <w:p>
      <w:pPr>
        <w:pStyle w:val="15"/>
        <w:bidi w:val="0"/>
        <w:rPr>
          <w:rFonts w:hint="eastAsia"/>
          <w:b w:val="0"/>
          <w:bCs w:val="0"/>
          <w:sz w:val="32"/>
          <w:szCs w:val="32"/>
          <w:lang w:eastAsia="zh-CN"/>
        </w:rPr>
      </w:pPr>
      <w:r>
        <w:rPr>
          <w:rFonts w:hint="eastAsia"/>
          <w:b w:val="0"/>
          <w:bCs w:val="0"/>
          <w:sz w:val="32"/>
          <w:szCs w:val="32"/>
          <w:lang w:eastAsia="zh-CN"/>
        </w:rPr>
        <w:t>（</w:t>
      </w:r>
      <w:r>
        <w:rPr>
          <w:rFonts w:hint="eastAsia"/>
          <w:b w:val="0"/>
          <w:bCs w:val="0"/>
          <w:sz w:val="32"/>
          <w:szCs w:val="32"/>
          <w:lang w:val="en-US" w:eastAsia="zh-CN"/>
        </w:rPr>
        <w:t>3</w:t>
      </w:r>
      <w:r>
        <w:rPr>
          <w:rFonts w:hint="eastAsia"/>
          <w:b w:val="0"/>
          <w:bCs w:val="0"/>
          <w:sz w:val="32"/>
          <w:szCs w:val="32"/>
          <w:lang w:eastAsia="zh-CN"/>
        </w:rPr>
        <w:t>）项目实施计划</w:t>
      </w:r>
    </w:p>
    <w:p>
      <w:pPr>
        <w:pStyle w:val="13"/>
        <w:ind w:firstLine="531" w:firstLineChars="166"/>
        <w:rPr>
          <w:rFonts w:hint="eastAsia"/>
          <w:sz w:val="32"/>
          <w:szCs w:val="32"/>
          <w:lang w:eastAsia="zh-CN"/>
        </w:rPr>
      </w:pPr>
      <w:r>
        <w:rPr>
          <w:rFonts w:hint="eastAsia"/>
          <w:sz w:val="32"/>
          <w:szCs w:val="32"/>
          <w:lang w:eastAsia="zh-CN"/>
        </w:rPr>
        <w:t>各级编办要落实中文域名续费要求，督促县区相关机构按时续费，按照党政机关“政务”域名200元/年/个、事业单位“公益”域名200元/年/个的标准，域名续费每年</w:t>
      </w:r>
      <w:r>
        <w:rPr>
          <w:rFonts w:hint="eastAsia"/>
          <w:sz w:val="32"/>
          <w:szCs w:val="32"/>
          <w:lang w:val="en-US" w:eastAsia="zh-CN"/>
        </w:rPr>
        <w:t>9</w:t>
      </w:r>
      <w:r>
        <w:rPr>
          <w:rFonts w:hint="eastAsia"/>
          <w:sz w:val="32"/>
          <w:szCs w:val="32"/>
          <w:lang w:eastAsia="zh-CN"/>
        </w:rPr>
        <w:t>月份以前通过银行账号向中央编办域名注册管理中心缴纳。对于长期欠费域名，要区分情况，及时解决问题；因财政支付出现困难的，要协调财政部门纳入年度预算。</w:t>
      </w:r>
    </w:p>
    <w:p>
      <w:pPr>
        <w:spacing w:line="600" w:lineRule="exact"/>
        <w:ind w:firstLine="640" w:firstLineChars="200"/>
        <w:rPr>
          <w:rFonts w:ascii="黑体" w:eastAsia="黑体"/>
          <w:snapToGrid w:val="0"/>
          <w:kern w:val="0"/>
          <w:sz w:val="32"/>
          <w:szCs w:val="32"/>
        </w:rPr>
      </w:pPr>
      <w:r>
        <w:rPr>
          <w:rFonts w:hint="eastAsia" w:ascii="黑体" w:eastAsia="黑体" w:cs="黑体"/>
          <w:snapToGrid w:val="0"/>
          <w:kern w:val="0"/>
          <w:sz w:val="32"/>
          <w:szCs w:val="32"/>
        </w:rPr>
        <w:t>二、绩效评价工作</w:t>
      </w:r>
      <w:bookmarkEnd w:id="0"/>
      <w:r>
        <w:rPr>
          <w:rFonts w:hint="eastAsia" w:ascii="黑体" w:eastAsia="黑体" w:cs="黑体"/>
          <w:snapToGrid w:val="0"/>
          <w:kern w:val="0"/>
          <w:sz w:val="32"/>
          <w:szCs w:val="32"/>
        </w:rPr>
        <w:t>情况</w:t>
      </w:r>
    </w:p>
    <w:p>
      <w:pPr>
        <w:spacing w:line="600" w:lineRule="exact"/>
        <w:ind w:firstLine="640" w:firstLineChars="200"/>
        <w:rPr>
          <w:rFonts w:hint="eastAsia" w:ascii="仿宋_GB2312" w:cs="仿宋_GB2312"/>
          <w:kern w:val="44"/>
          <w:sz w:val="32"/>
          <w:szCs w:val="32"/>
        </w:rPr>
      </w:pPr>
      <w:r>
        <w:rPr>
          <w:rFonts w:hint="eastAsia" w:ascii="楷体" w:hAnsi="楷体" w:eastAsia="楷体" w:cs="楷体"/>
          <w:kern w:val="44"/>
          <w:sz w:val="32"/>
          <w:szCs w:val="32"/>
        </w:rPr>
        <w:t>1．基本情况</w:t>
      </w:r>
    </w:p>
    <w:p>
      <w:pPr>
        <w:pStyle w:val="13"/>
        <w:ind w:firstLine="851" w:firstLineChars="266"/>
        <w:rPr>
          <w:rFonts w:hint="eastAsia"/>
          <w:sz w:val="32"/>
          <w:szCs w:val="32"/>
          <w:lang w:eastAsia="zh-CN"/>
        </w:rPr>
      </w:pPr>
      <w:r>
        <w:rPr>
          <w:rFonts w:hint="eastAsia"/>
          <w:sz w:val="32"/>
          <w:szCs w:val="32"/>
          <w:lang w:eastAsia="zh-CN"/>
        </w:rPr>
        <w:t>综合考虑投入、产出、效果、影响力等各方面因素，通过数据采集及分析，最终评分结果：“政务”和“公益”中文域名注册费项目绩效评价结果为:总得分98.00分，属于"优秀"。</w:t>
      </w:r>
    </w:p>
    <w:p>
      <w:pPr>
        <w:bidi w:val="0"/>
        <w:rPr>
          <w:rFonts w:hint="default"/>
          <w:sz w:val="32"/>
          <w:szCs w:val="32"/>
          <w:lang w:val="en-US" w:eastAsia="zh-CN"/>
        </w:rPr>
      </w:pPr>
      <w:r>
        <w:rPr>
          <w:rFonts w:hint="eastAsia"/>
          <w:sz w:val="32"/>
          <w:szCs w:val="32"/>
          <w:lang w:val="en-US" w:eastAsia="zh-CN"/>
        </w:rPr>
        <w:t xml:space="preserve">    设置评价指标体系，包括：</w:t>
      </w:r>
      <w:r>
        <w:rPr>
          <w:rFonts w:hint="eastAsia"/>
          <w:sz w:val="32"/>
          <w:szCs w:val="32"/>
          <w:lang w:eastAsia="zh-CN"/>
        </w:rPr>
        <w:t>预算执行率、预算编制合理性、预算资金到位情况、财务管理制度健全性、资金使用规范性、财务监控有效性、合同管理完备性、项目质量可控性、项目管理制度健全性、中文域名注册数量、规范性等</w:t>
      </w:r>
    </w:p>
    <w:p>
      <w:pPr>
        <w:spacing w:line="600" w:lineRule="exact"/>
        <w:ind w:firstLine="640" w:firstLineChars="200"/>
        <w:rPr>
          <w:rFonts w:hint="eastAsia" w:ascii="仿宋_GB2312" w:cs="仿宋_GB2312"/>
          <w:kern w:val="44"/>
          <w:sz w:val="32"/>
          <w:szCs w:val="32"/>
        </w:rPr>
      </w:pPr>
      <w:r>
        <w:rPr>
          <w:rFonts w:hint="eastAsia" w:ascii="楷体" w:hAnsi="楷体" w:eastAsia="楷体" w:cs="楷体"/>
          <w:kern w:val="44"/>
          <w:sz w:val="32"/>
          <w:szCs w:val="32"/>
        </w:rPr>
        <w:t>2．评价组织实施</w:t>
      </w:r>
    </w:p>
    <w:p>
      <w:pPr>
        <w:spacing w:line="600" w:lineRule="exact"/>
        <w:ind w:firstLine="640" w:firstLineChars="200"/>
        <w:rPr>
          <w:rFonts w:hint="eastAsia" w:ascii="仿宋_GB2312" w:cs="仿宋_GB2312"/>
          <w:kern w:val="44"/>
          <w:sz w:val="32"/>
          <w:szCs w:val="32"/>
        </w:rPr>
      </w:pPr>
      <w:r>
        <w:rPr>
          <w:rFonts w:hint="eastAsia" w:ascii="仿宋_GB2312" w:hAnsi="仿宋_GB2312" w:eastAsia="仿宋_GB2312" w:cs="仿宋_GB2312"/>
          <w:color w:val="000000"/>
          <w:sz w:val="32"/>
          <w:szCs w:val="32"/>
        </w:rPr>
        <w:t>积极与市委编办综合处、人事处协调收集部门年度总目标及主要工作任务，向办领导汇报并设定</w:t>
      </w:r>
      <w:r>
        <w:rPr>
          <w:rFonts w:hint="eastAsia" w:ascii="仿宋_GB2312" w:hAnsi="仿宋_GB2312" w:cs="仿宋_GB2312"/>
          <w:color w:val="000000"/>
          <w:sz w:val="32"/>
          <w:szCs w:val="32"/>
          <w:lang w:eastAsia="zh-CN"/>
        </w:rPr>
        <w:t>项目</w:t>
      </w:r>
      <w:r>
        <w:rPr>
          <w:rFonts w:hint="eastAsia" w:ascii="仿宋_GB2312" w:hAnsi="仿宋_GB2312" w:eastAsia="仿宋_GB2312" w:cs="仿宋_GB2312"/>
          <w:color w:val="000000"/>
          <w:sz w:val="32"/>
          <w:szCs w:val="32"/>
        </w:rPr>
        <w:t>绩效指标</w:t>
      </w:r>
      <w:r>
        <w:rPr>
          <w:rFonts w:hint="eastAsia" w:ascii="仿宋_GB2312" w:hAnsi="仿宋_GB2312" w:cs="仿宋_GB2312"/>
          <w:color w:val="000000"/>
          <w:sz w:val="32"/>
          <w:szCs w:val="32"/>
          <w:lang w:eastAsia="zh-CN"/>
        </w:rPr>
        <w:t>体系</w:t>
      </w:r>
      <w:r>
        <w:rPr>
          <w:rFonts w:hint="eastAsia" w:ascii="仿宋_GB2312" w:hAnsi="仿宋_GB2312" w:eastAsia="仿宋_GB2312" w:cs="仿宋_GB2312"/>
          <w:color w:val="000000"/>
          <w:sz w:val="32"/>
          <w:szCs w:val="32"/>
        </w:rPr>
        <w:t>。资料来源和依据主要有市委编办202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年度工作目标、202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年机构编制工作总结、本单位财务管理制度、202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年部门预算、202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年部门决算、</w:t>
      </w:r>
      <w:r>
        <w:rPr>
          <w:rFonts w:hint="eastAsia" w:ascii="仿宋_GB2312" w:hAnsi="仿宋_GB2312" w:cs="仿宋_GB2312"/>
          <w:color w:val="000000"/>
          <w:sz w:val="32"/>
          <w:szCs w:val="32"/>
          <w:lang w:eastAsia="zh-CN"/>
        </w:rPr>
        <w:t>郑州市预算管理一体化</w:t>
      </w:r>
      <w:r>
        <w:rPr>
          <w:rFonts w:hint="eastAsia" w:ascii="仿宋_GB2312" w:hAnsi="仿宋_GB2312" w:eastAsia="仿宋_GB2312" w:cs="仿宋_GB2312"/>
          <w:color w:val="000000"/>
          <w:sz w:val="32"/>
          <w:szCs w:val="32"/>
        </w:rPr>
        <w:t>系统等。</w:t>
      </w:r>
    </w:p>
    <w:p>
      <w:pPr>
        <w:spacing w:line="600" w:lineRule="exact"/>
        <w:ind w:firstLine="640" w:firstLineChars="200"/>
        <w:rPr>
          <w:rFonts w:ascii="仿宋_GB2312"/>
          <w:kern w:val="44"/>
          <w:sz w:val="32"/>
          <w:szCs w:val="32"/>
        </w:rPr>
      </w:pPr>
      <w:r>
        <w:rPr>
          <w:rFonts w:hint="eastAsia" w:ascii="仿宋_GB2312" w:cs="仿宋_GB2312"/>
          <w:kern w:val="44"/>
          <w:sz w:val="32"/>
          <w:szCs w:val="32"/>
          <w:lang w:eastAsia="zh-CN"/>
        </w:rPr>
        <w:t>按照市财政局要求，登陆绩效管理系统，进行项目绩效评价，出具评价报告，并按时上报。</w:t>
      </w:r>
      <w:bookmarkStart w:id="1" w:name="_Toc169183188"/>
    </w:p>
    <w:bookmarkEnd w:id="1"/>
    <w:p>
      <w:pPr>
        <w:spacing w:line="600" w:lineRule="exact"/>
        <w:ind w:firstLine="640" w:firstLineChars="200"/>
        <w:rPr>
          <w:rFonts w:ascii="黑体" w:eastAsia="黑体"/>
          <w:snapToGrid w:val="0"/>
          <w:kern w:val="0"/>
          <w:sz w:val="32"/>
          <w:szCs w:val="32"/>
        </w:rPr>
      </w:pPr>
      <w:r>
        <w:rPr>
          <w:rFonts w:hint="eastAsia" w:ascii="黑体" w:eastAsia="黑体" w:cs="黑体"/>
          <w:snapToGrid w:val="0"/>
          <w:kern w:val="0"/>
          <w:sz w:val="32"/>
          <w:szCs w:val="32"/>
        </w:rPr>
        <w:t>三、绩效评价指标分析</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（一）项目决策情况</w:t>
      </w:r>
    </w:p>
    <w:p>
      <w:pPr>
        <w:spacing w:line="600" w:lineRule="exact"/>
        <w:ind w:firstLine="640" w:firstLineChars="200"/>
        <w:rPr>
          <w:rFonts w:hint="eastAsia" w:ascii="仿宋_GB2312" w:cs="仿宋_GB2312"/>
          <w:kern w:val="44"/>
          <w:sz w:val="32"/>
          <w:szCs w:val="32"/>
          <w:lang w:eastAsia="zh-CN"/>
        </w:rPr>
      </w:pPr>
      <w:r>
        <w:rPr>
          <w:rFonts w:hint="eastAsia" w:ascii="仿宋_GB2312" w:cs="仿宋_GB2312"/>
          <w:kern w:val="44"/>
          <w:sz w:val="32"/>
          <w:szCs w:val="32"/>
          <w:lang w:eastAsia="zh-CN"/>
        </w:rPr>
        <w:t>按照《中央机构编制委员会办公室 工业和信息化部关于印发&lt;党政机关、事业单位和社会组织网上名称管理暂行办法&gt;的通知》（中央编办发〔2014〕6号）、《河南省机构编制委员会办公室关于进一步做好全省党政机关事业单位网上名称管理工作的通知》（豫编办〔2015〕481号）文件精神，报经市财政局同意，设立“政务”和“公益”中文域名注册费项目。</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（二）项目管理情况</w:t>
      </w:r>
    </w:p>
    <w:p>
      <w:pPr>
        <w:spacing w:line="600" w:lineRule="exact"/>
        <w:ind w:firstLine="480" w:firstLineChars="15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设立投入管理指标，预算执行率</w:t>
      </w:r>
      <w:r>
        <w:rPr>
          <w:rFonts w:hint="eastAsia" w:ascii="仿宋_GB2312" w:hAnsi="仿宋_GB2312" w:cs="仿宋_GB2312"/>
          <w:snapToGrid w:val="0"/>
          <w:kern w:val="0"/>
          <w:sz w:val="32"/>
          <w:szCs w:val="32"/>
          <w:lang w:val="en-US" w:eastAsia="zh-CN"/>
        </w:rPr>
        <w:t>0</w:t>
      </w:r>
      <w:r>
        <w:rPr>
          <w:rFonts w:hint="eastAsia" w:ascii="仿宋_GB2312" w:hAnsi="仿宋_GB2312" w:eastAsia="仿宋_GB2312" w:cs="仿宋_GB2312"/>
          <w:snapToGrid w:val="0"/>
          <w:kern w:val="0"/>
          <w:sz w:val="32"/>
          <w:szCs w:val="32"/>
          <w:lang w:val="en-US" w:eastAsia="zh-CN"/>
        </w:rPr>
        <w:t>%、预算编制合理、预算资金到位100%；设立财务管理指标，财务管理制度健全、资金使用规范、财务监控有效；设立管理指标，合同管理完备、项目质量可控、项目管理制度健全。</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（三）项目产出情况</w:t>
      </w:r>
    </w:p>
    <w:p>
      <w:pPr>
        <w:spacing w:line="600" w:lineRule="exact"/>
        <w:ind w:firstLine="480" w:firstLineChars="15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设立产出数量指标，中文域名注册数量小于等于</w:t>
      </w:r>
      <w:r>
        <w:rPr>
          <w:rFonts w:hint="eastAsia" w:ascii="仿宋_GB2312" w:hAnsi="仿宋_GB2312" w:cs="仿宋_GB2312"/>
          <w:snapToGrid w:val="0"/>
          <w:kern w:val="0"/>
          <w:sz w:val="32"/>
          <w:szCs w:val="32"/>
          <w:lang w:val="en-US" w:eastAsia="zh-CN"/>
        </w:rPr>
        <w:t>45</w:t>
      </w:r>
      <w:r>
        <w:rPr>
          <w:rFonts w:hint="eastAsia" w:ascii="仿宋_GB2312" w:hAnsi="仿宋_GB2312" w:eastAsia="仿宋_GB2312" w:cs="仿宋_GB2312"/>
          <w:snapToGrid w:val="0"/>
          <w:kern w:val="0"/>
          <w:sz w:val="32"/>
          <w:szCs w:val="32"/>
          <w:lang w:val="en-US" w:eastAsia="zh-CN"/>
        </w:rPr>
        <w:t>0个。</w:t>
      </w:r>
    </w:p>
    <w:p>
      <w:pPr>
        <w:spacing w:line="600" w:lineRule="exact"/>
        <w:ind w:firstLine="480" w:firstLineChars="150"/>
        <w:rPr>
          <w:rFonts w:hint="eastAsia" w:ascii="楷体" w:hAnsi="楷体" w:eastAsia="楷体" w:cs="黑体"/>
          <w:snapToGrid w:val="0"/>
          <w:kern w:val="0"/>
          <w:sz w:val="32"/>
          <w:szCs w:val="32"/>
        </w:rPr>
      </w:pPr>
      <w:r>
        <w:rPr>
          <w:rFonts w:hint="eastAsia" w:ascii="楷体" w:hAnsi="楷体" w:eastAsia="楷体" w:cs="黑体"/>
          <w:snapToGrid w:val="0"/>
          <w:kern w:val="0"/>
          <w:sz w:val="32"/>
          <w:szCs w:val="32"/>
        </w:rPr>
        <w:t>（四）项目效果情况</w:t>
      </w:r>
    </w:p>
    <w:p>
      <w:pPr>
        <w:spacing w:line="600" w:lineRule="exact"/>
        <w:ind w:firstLine="480" w:firstLineChars="15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snapToGrid w:val="0"/>
          <w:kern w:val="0"/>
          <w:sz w:val="32"/>
          <w:szCs w:val="32"/>
          <w:lang w:eastAsia="zh-CN"/>
        </w:rPr>
        <w:t>设立社会效益指标，推进数字化建设、群众满意度高。</w:t>
      </w:r>
    </w:p>
    <w:p>
      <w:pPr>
        <w:spacing w:line="600" w:lineRule="exact"/>
        <w:ind w:firstLine="640" w:firstLineChars="200"/>
        <w:rPr>
          <w:rFonts w:hint="eastAsia" w:ascii="黑体" w:eastAsia="黑体" w:cs="黑体"/>
          <w:snapToGrid w:val="0"/>
          <w:kern w:val="0"/>
          <w:sz w:val="32"/>
          <w:szCs w:val="32"/>
        </w:rPr>
      </w:pPr>
      <w:r>
        <w:rPr>
          <w:rFonts w:hint="eastAsia" w:ascii="黑体" w:eastAsia="黑体" w:cs="黑体"/>
          <w:snapToGrid w:val="0"/>
          <w:kern w:val="0"/>
          <w:sz w:val="32"/>
          <w:szCs w:val="32"/>
        </w:rPr>
        <w:t>四、评价结论</w:t>
      </w:r>
    </w:p>
    <w:p>
      <w:pPr>
        <w:spacing w:line="600" w:lineRule="exact"/>
        <w:ind w:firstLine="640" w:firstLineChars="200"/>
        <w:rPr>
          <w:rFonts w:hint="eastAsia" w:ascii="黑体" w:eastAsia="黑体" w:cs="黑体"/>
          <w:snapToGrid w:val="0"/>
          <w:kern w:val="0"/>
          <w:sz w:val="32"/>
          <w:szCs w:val="32"/>
        </w:rPr>
      </w:pPr>
      <w:r>
        <w:rPr>
          <w:rFonts w:hint="eastAsia"/>
          <w:sz w:val="32"/>
          <w:szCs w:val="32"/>
          <w:lang w:eastAsia="zh-CN"/>
        </w:rPr>
        <w:t>“政务”和“公益”中文域名注册费项目绩效评价结果为:总得分98.00分，属于"优秀"。</w:t>
      </w:r>
    </w:p>
    <w:p>
      <w:pPr>
        <w:spacing w:line="600" w:lineRule="exact"/>
        <w:ind w:firstLine="640" w:firstLineChars="200"/>
        <w:rPr>
          <w:rFonts w:hint="eastAsia" w:ascii="黑体" w:eastAsia="黑体" w:cs="黑体"/>
          <w:snapToGrid w:val="0"/>
          <w:kern w:val="0"/>
          <w:sz w:val="32"/>
          <w:szCs w:val="32"/>
        </w:rPr>
      </w:pPr>
      <w:r>
        <w:rPr>
          <w:rFonts w:hint="eastAsia" w:ascii="黑体" w:eastAsia="黑体" w:cs="黑体"/>
          <w:snapToGrid w:val="0"/>
          <w:kern w:val="0"/>
          <w:sz w:val="32"/>
          <w:szCs w:val="32"/>
        </w:rPr>
        <w:t>五、主要经验及做法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为确保中文域名、网站</w:t>
      </w:r>
      <w:r>
        <w:rPr>
          <w:rFonts w:hint="eastAsia" w:ascii="仿宋_GB2312" w:hAnsi="仿宋_GB2312" w:cs="仿宋_GB2312"/>
          <w:snapToGrid w:val="0"/>
          <w:kern w:val="0"/>
          <w:sz w:val="32"/>
          <w:szCs w:val="32"/>
          <w:lang w:val="en-US" w:eastAsia="zh-CN" w:bidi="ar-SA"/>
        </w:rPr>
        <w:t>标识</w:t>
      </w:r>
      <w:r>
        <w:rPr>
          <w:rFonts w:hint="eastAsia" w:ascii="仿宋_GB2312" w:hAnsi="仿宋_GB2312" w:eastAsia="仿宋_GB2312" w:cs="仿宋_GB2312"/>
          <w:snapToGrid w:val="0"/>
          <w:kern w:val="0"/>
          <w:sz w:val="32"/>
          <w:szCs w:val="32"/>
          <w:lang w:val="en-US" w:eastAsia="zh-CN" w:bidi="ar-SA"/>
        </w:rPr>
        <w:t>信息准确规范，郑州市委编办始终把网上名称管理工作作为一项基础性、常态性工作来抓，按照《河南省委编办网上名称管理工作规范》要求，通过建立长效工作机制切实提升工作质量和水平。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一是坚持重点工作重点抓。市委编办将网上名称管理工作纳入每年工作要点，并印发各区县（市）党委编办，明确年度工作是“以中文域名规范化建设为重点，继续完善和规范网上名称管理工作”。工作要点的制定和印发为做好网上名称管理工作奠定了坚实基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二是坚持重点工作平时抓。按时开展中文域名核查工作，对涉改域名进行了梳理和分类。在核查工作开展中，认真搜集整理区县（市）党委编办遇到的问题，与域名中心积极沟通，确定处理流程及上报材料标准，保障域名核查工作高效开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snapToGrid w:val="0"/>
          <w:kern w:val="0"/>
          <w:sz w:val="32"/>
          <w:szCs w:val="32"/>
          <w:lang w:val="en-US" w:eastAsia="zh-CN" w:bidi="ar-SA"/>
        </w:rPr>
      </w:pPr>
      <w:r>
        <w:rPr>
          <w:rFonts w:hint="eastAsia" w:ascii="仿宋_GB2312" w:hAnsi="仿宋_GB2312" w:eastAsia="仿宋_GB2312" w:cs="仿宋_GB2312"/>
          <w:snapToGrid w:val="0"/>
          <w:kern w:val="0"/>
          <w:sz w:val="32"/>
          <w:szCs w:val="32"/>
          <w:lang w:val="en-US" w:eastAsia="zh-CN" w:bidi="ar-SA"/>
        </w:rPr>
        <w:t>三是坚持重点工作抓落实。为高质量完成中文域名续费工作，市委编办向财政局申请将中文域名续费资金纳入财政预算，并结合机构变化情况建立了中文域名台账。由电子政务中心以中文域名注册名单为基础，与业务部门掌握的机构情况进行核对，需要保留的中文域名到期后及时续费，需要变更的中文域名及时变更，需要删除的中文域名及时删除。网上名称作为党政机关、事业单位网站的“身份证”，市委编办高度重视，建立与市政府网站管理部门的协同工作机制，结合网站开办情况、变更情况及时更新网站信息。</w:t>
      </w:r>
    </w:p>
    <w:p>
      <w:pPr>
        <w:spacing w:line="600" w:lineRule="exact"/>
        <w:ind w:firstLine="640" w:firstLineChars="200"/>
        <w:rPr>
          <w:rFonts w:hint="eastAsia" w:ascii="黑体" w:eastAsia="黑体" w:cs="黑体"/>
          <w:snapToGrid w:val="0"/>
          <w:kern w:val="0"/>
          <w:sz w:val="32"/>
          <w:szCs w:val="32"/>
        </w:rPr>
      </w:pPr>
      <w:r>
        <w:rPr>
          <w:rFonts w:hint="eastAsia" w:ascii="黑体" w:eastAsia="黑体" w:cs="黑体"/>
          <w:snapToGrid w:val="0"/>
          <w:kern w:val="0"/>
          <w:sz w:val="32"/>
          <w:szCs w:val="32"/>
        </w:rPr>
        <w:t>六、存在问题和建议</w:t>
      </w:r>
      <w:bookmarkStart w:id="2" w:name="_Toc169183194"/>
    </w:p>
    <w:p>
      <w:pPr>
        <w:spacing w:line="600" w:lineRule="exact"/>
        <w:ind w:firstLine="640" w:firstLineChars="200"/>
        <w:rPr>
          <w:rFonts w:hint="default" w:ascii="仿宋_GB2312" w:hAnsi="仿宋_GB2312" w:eastAsia="仿宋_GB2312" w:cs="仿宋_GB2312"/>
          <w:snapToGrid w:val="0"/>
          <w:kern w:val="0"/>
          <w:sz w:val="32"/>
          <w:szCs w:val="32"/>
          <w:lang w:val="en-US" w:eastAsia="zh-CN"/>
        </w:rPr>
      </w:pPr>
      <w:r>
        <w:rPr>
          <w:rFonts w:hint="eastAsia" w:cs="Times New Roman"/>
          <w:b w:val="0"/>
          <w:snapToGrid/>
          <w:kern w:val="0"/>
          <w:sz w:val="32"/>
          <w:szCs w:val="32"/>
          <w:lang w:val="en-US" w:eastAsia="zh-CN" w:bidi="ar-SA"/>
        </w:rPr>
        <w:t>由于疫情原因，中央编办域名中心免除了2022年各市县中文域名注册费用，2023年的中文域名注册费是否免交还不确定。建议将项目资金并入一般公共预算，若需支付中文域名注册费，可直接从办公费列支。</w:t>
      </w:r>
    </w:p>
    <w:p>
      <w:pPr>
        <w:spacing w:line="600" w:lineRule="exact"/>
        <w:ind w:firstLine="640" w:firstLineChars="200"/>
        <w:rPr>
          <w:rFonts w:hint="eastAsia" w:ascii="黑体" w:eastAsia="黑体"/>
          <w:snapToGrid w:val="0"/>
          <w:kern w:val="0"/>
          <w:sz w:val="32"/>
          <w:szCs w:val="32"/>
        </w:rPr>
      </w:pPr>
      <w:r>
        <w:rPr>
          <w:rFonts w:hint="eastAsia" w:ascii="黑体" w:eastAsia="黑体"/>
          <w:snapToGrid w:val="0"/>
          <w:kern w:val="0"/>
          <w:sz w:val="32"/>
          <w:szCs w:val="32"/>
        </w:rPr>
        <w:t>七、其他需要说明的问题</w:t>
      </w:r>
      <w:bookmarkEnd w:id="2"/>
    </w:p>
    <w:p>
      <w:pPr>
        <w:spacing w:line="600" w:lineRule="exact"/>
        <w:ind w:firstLine="640" w:firstLineChars="200"/>
        <w:rPr>
          <w:rFonts w:hint="eastAsia"/>
          <w:sz w:val="32"/>
          <w:szCs w:val="32"/>
        </w:rPr>
      </w:pPr>
      <w:r>
        <w:rPr>
          <w:rFonts w:hint="eastAsia" w:ascii="仿宋_GB2312" w:hAnsi="仿宋_GB2312" w:eastAsia="仿宋_GB2312" w:cs="仿宋_GB2312"/>
          <w:snapToGrid w:val="0"/>
          <w:kern w:val="0"/>
          <w:sz w:val="32"/>
          <w:szCs w:val="32"/>
          <w:lang w:eastAsia="zh-CN"/>
        </w:rPr>
        <w:t>无</w:t>
      </w:r>
    </w:p>
    <w:sectPr>
      <w:pgSz w:w="11906" w:h="16838"/>
      <w:pgMar w:top="1418" w:right="1797" w:bottom="107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2"/>
    <w:rsid w:val="000101E1"/>
    <w:rsid w:val="00040106"/>
    <w:rsid w:val="00044FED"/>
    <w:rsid w:val="000B7669"/>
    <w:rsid w:val="000D12AF"/>
    <w:rsid w:val="000F634F"/>
    <w:rsid w:val="000F6BDF"/>
    <w:rsid w:val="00103D16"/>
    <w:rsid w:val="00163F33"/>
    <w:rsid w:val="00261E61"/>
    <w:rsid w:val="002739C7"/>
    <w:rsid w:val="00293B12"/>
    <w:rsid w:val="0032093C"/>
    <w:rsid w:val="003375EE"/>
    <w:rsid w:val="003A3A5F"/>
    <w:rsid w:val="00492E39"/>
    <w:rsid w:val="005154E8"/>
    <w:rsid w:val="00560D9C"/>
    <w:rsid w:val="005B25F9"/>
    <w:rsid w:val="005E7614"/>
    <w:rsid w:val="005F7FD4"/>
    <w:rsid w:val="00613CDB"/>
    <w:rsid w:val="0073678B"/>
    <w:rsid w:val="00781435"/>
    <w:rsid w:val="008433B3"/>
    <w:rsid w:val="00847870"/>
    <w:rsid w:val="00863E10"/>
    <w:rsid w:val="00877F5E"/>
    <w:rsid w:val="008A6189"/>
    <w:rsid w:val="009423BB"/>
    <w:rsid w:val="009C2225"/>
    <w:rsid w:val="00A04F18"/>
    <w:rsid w:val="00A13338"/>
    <w:rsid w:val="00A30C6C"/>
    <w:rsid w:val="00A52248"/>
    <w:rsid w:val="00A7654D"/>
    <w:rsid w:val="00A8522E"/>
    <w:rsid w:val="00AA0E94"/>
    <w:rsid w:val="00AD103D"/>
    <w:rsid w:val="00AF4F4F"/>
    <w:rsid w:val="00B64F9E"/>
    <w:rsid w:val="00C33621"/>
    <w:rsid w:val="00C44B35"/>
    <w:rsid w:val="00C74617"/>
    <w:rsid w:val="00DD6D9F"/>
    <w:rsid w:val="00E87F65"/>
    <w:rsid w:val="00E95F83"/>
    <w:rsid w:val="00EE6A65"/>
    <w:rsid w:val="00F43C23"/>
    <w:rsid w:val="00F57F82"/>
    <w:rsid w:val="00F66667"/>
    <w:rsid w:val="00FC3462"/>
    <w:rsid w:val="0E7B4B63"/>
    <w:rsid w:val="19E40780"/>
    <w:rsid w:val="1A3C6C4F"/>
    <w:rsid w:val="1D8048F0"/>
    <w:rsid w:val="2BFB00F6"/>
    <w:rsid w:val="2C2935DB"/>
    <w:rsid w:val="332B6989"/>
    <w:rsid w:val="4A3809DD"/>
    <w:rsid w:val="4BA014AA"/>
    <w:rsid w:val="51971756"/>
    <w:rsid w:val="6EF77890"/>
    <w:rsid w:val="6FB792D2"/>
    <w:rsid w:val="6FBC4595"/>
    <w:rsid w:val="769787A6"/>
    <w:rsid w:val="7BFD6A4C"/>
    <w:rsid w:val="7DF90872"/>
    <w:rsid w:val="7EF5CA5B"/>
    <w:rsid w:val="7EFDA34A"/>
    <w:rsid w:val="7FFDAD4D"/>
    <w:rsid w:val="9FB2F77A"/>
    <w:rsid w:val="BDDA1C94"/>
    <w:rsid w:val="D96F057D"/>
    <w:rsid w:val="DAFFA7AD"/>
    <w:rsid w:val="FDFD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3"/>
    <w:unhideWhenUsed/>
    <w:qFormat/>
    <w:uiPriority w:val="9"/>
    <w:pPr>
      <w:keepNext/>
      <w:keepLines/>
      <w:spacing w:before="260" w:after="260" w:line="415" w:lineRule="auto"/>
      <w:ind w:firstLine="200"/>
      <w:jc w:val="left"/>
      <w:outlineLvl w:val="1"/>
    </w:pPr>
    <w:rPr>
      <w:rFonts w:ascii="Cambria" w:hAnsi="Cambria" w:cs="Times New Roman"/>
      <w:b/>
      <w:bCs/>
      <w:kern w:val="0"/>
      <w:sz w:val="3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 Spacing"/>
    <w:unhideWhenUsed/>
    <w:qFormat/>
    <w:uiPriority w:val="99"/>
    <w:pPr>
      <w:widowControl w:val="0"/>
      <w:ind w:firstLine="600" w:firstLineChars="200"/>
      <w:jc w:val="both"/>
    </w:pPr>
    <w:rPr>
      <w:rFonts w:ascii="Calibri" w:hAnsi="Calibri" w:eastAsia="仿宋_GB2312" w:cs="黑体"/>
      <w:kern w:val="2"/>
      <w:sz w:val="28"/>
      <w:szCs w:val="22"/>
      <w:lang w:val="en-US" w:eastAsia="zh-CN" w:bidi="ar-SA"/>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customStyle="1" w:styleId="10">
    <w:name w:val="页眉 字符"/>
    <w:link w:val="6"/>
    <w:qFormat/>
    <w:uiPriority w:val="0"/>
    <w:rPr>
      <w:rFonts w:eastAsia="仿宋_GB2312"/>
      <w:kern w:val="2"/>
      <w:sz w:val="18"/>
      <w:szCs w:val="18"/>
    </w:rPr>
  </w:style>
  <w:style w:type="character" w:customStyle="1" w:styleId="11">
    <w:name w:val="页脚 字符"/>
    <w:link w:val="5"/>
    <w:qFormat/>
    <w:uiPriority w:val="0"/>
    <w:rPr>
      <w:rFonts w:eastAsia="仿宋_GB2312"/>
      <w:kern w:val="2"/>
      <w:sz w:val="18"/>
      <w:szCs w:val="18"/>
    </w:rPr>
  </w:style>
  <w:style w:type="character" w:customStyle="1" w:styleId="12">
    <w:name w:val="批注框文本 字符"/>
    <w:link w:val="4"/>
    <w:qFormat/>
    <w:uiPriority w:val="0"/>
    <w:rPr>
      <w:rFonts w:eastAsia="仿宋_GB2312"/>
      <w:kern w:val="2"/>
      <w:sz w:val="18"/>
      <w:szCs w:val="18"/>
    </w:rPr>
  </w:style>
  <w:style w:type="paragraph" w:customStyle="1" w:styleId="13">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14">
    <w:name w:val="闻政-正文三级标题"/>
    <w:basedOn w:val="1"/>
    <w:next w:val="13"/>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rPr>
  </w:style>
  <w:style w:type="paragraph" w:customStyle="1" w:styleId="15">
    <w:name w:val="闻政-正文二级标题"/>
    <w:basedOn w:val="2"/>
    <w:next w:val="13"/>
    <w:qFormat/>
    <w:uiPriority w:val="3"/>
    <w:pPr>
      <w:spacing w:before="120" w:after="60" w:line="500" w:lineRule="exact"/>
      <w:ind w:left="200" w:leftChars="200" w:firstLine="0" w:firstLineChars="0"/>
    </w:pPr>
    <w:rPr>
      <w:rFonts w:ascii="Times New Roman" w:hAnsi="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50</Words>
  <Characters>287</Characters>
  <Lines>2</Lines>
  <Paragraphs>1</Paragraphs>
  <TotalTime>7</TotalTime>
  <ScaleCrop>false</ScaleCrop>
  <LinksUpToDate>false</LinksUpToDate>
  <CharactersWithSpaces>336</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2020-03-27T23:05:00Z</dcterms:created>
  <dc:creator>zny</dc:creator>
  <cp:lastModifiedBy>jacksunli</cp:lastModifiedBy>
  <cp:lastPrinted>2021-12-12T16:43:00Z</cp:lastPrinted>
  <dcterms:modified xsi:type="dcterms:W3CDTF">2023-09-22T14:56:09Z</dcterms:modified>
  <dc:title>财政支出绩效评价报告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3AF0812974E783BE893A0D6524AE457E</vt:lpwstr>
  </property>
</Properties>
</file>